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53C" w:rsidRDefault="00A9653C" w:rsidP="00A9653C">
      <w:pPr>
        <w:ind w:firstLine="142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Муниципальное автономное дошкольное образовательное учреждение Детский сад комбинированного вида №25 «Калинка»</w:t>
      </w:r>
    </w:p>
    <w:p w:rsidR="00A9653C" w:rsidRDefault="00A9653C" w:rsidP="00A9653C">
      <w:pPr>
        <w:ind w:firstLine="142"/>
        <w:jc w:val="center"/>
        <w:rPr>
          <w:rFonts w:ascii="Cambria" w:hAnsi="Cambria"/>
          <w:sz w:val="52"/>
          <w:szCs w:val="52"/>
        </w:rPr>
      </w:pPr>
    </w:p>
    <w:p w:rsidR="00A9653C" w:rsidRDefault="00A9653C" w:rsidP="00A9653C">
      <w:pPr>
        <w:rPr>
          <w:rFonts w:ascii="Cambria" w:hAnsi="Cambria"/>
          <w:sz w:val="52"/>
          <w:szCs w:val="52"/>
        </w:rPr>
      </w:pPr>
    </w:p>
    <w:p w:rsidR="00A9653C" w:rsidRDefault="00A9653C" w:rsidP="00A9653C">
      <w:pPr>
        <w:rPr>
          <w:rFonts w:ascii="Cambria" w:hAnsi="Cambria"/>
          <w:sz w:val="52"/>
          <w:szCs w:val="52"/>
        </w:rPr>
      </w:pPr>
    </w:p>
    <w:p w:rsidR="00A9653C" w:rsidRPr="00CB2E97" w:rsidRDefault="00A9653C" w:rsidP="00A9653C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eastAsia="Times New Roman" w:hAnsi="Cambria" w:cs="Arial"/>
          <w:color w:val="333333"/>
          <w:kern w:val="36"/>
          <w:sz w:val="72"/>
          <w:szCs w:val="72"/>
          <w:lang w:eastAsia="ru-RU"/>
        </w:rPr>
        <w:t>В</w:t>
      </w:r>
      <w:r w:rsidRPr="00CB2E97">
        <w:rPr>
          <w:rFonts w:ascii="Cambria" w:eastAsia="Times New Roman" w:hAnsi="Cambria" w:cs="Arial"/>
          <w:color w:val="333333"/>
          <w:kern w:val="36"/>
          <w:sz w:val="72"/>
          <w:szCs w:val="72"/>
          <w:lang w:eastAsia="ru-RU"/>
        </w:rPr>
        <w:t>ыступление на педсовете</w:t>
      </w:r>
    </w:p>
    <w:p w:rsidR="00A9653C" w:rsidRPr="00CB2E97" w:rsidRDefault="00A9653C" w:rsidP="00A9653C">
      <w:pPr>
        <w:spacing w:before="150" w:after="450" w:line="288" w:lineRule="atLeast"/>
        <w:jc w:val="center"/>
        <w:outlineLvl w:val="0"/>
        <w:rPr>
          <w:rFonts w:ascii="Cambria" w:eastAsia="Times New Roman" w:hAnsi="Cambria" w:cs="Arial"/>
          <w:i/>
          <w:color w:val="333333"/>
          <w:kern w:val="36"/>
          <w:sz w:val="56"/>
          <w:szCs w:val="56"/>
          <w:lang w:eastAsia="ru-RU"/>
        </w:rPr>
      </w:pPr>
      <w:r>
        <w:rPr>
          <w:rFonts w:ascii="Cambria" w:eastAsia="Times New Roman" w:hAnsi="Cambria" w:cs="Times New Roman"/>
          <w:i/>
          <w:color w:val="333333"/>
          <w:kern w:val="36"/>
          <w:sz w:val="56"/>
          <w:szCs w:val="56"/>
          <w:lang w:eastAsia="ru-RU"/>
        </w:rPr>
        <w:t>Тема</w:t>
      </w:r>
      <w:r w:rsidRPr="00CB2E97">
        <w:rPr>
          <w:rFonts w:ascii="Cambria" w:eastAsia="Times New Roman" w:hAnsi="Cambria" w:cs="Times New Roman"/>
          <w:i/>
          <w:color w:val="333333"/>
          <w:kern w:val="36"/>
          <w:sz w:val="56"/>
          <w:szCs w:val="56"/>
          <w:lang w:eastAsia="ru-RU"/>
        </w:rPr>
        <w:t xml:space="preserve">: </w:t>
      </w:r>
      <w:r w:rsidRPr="00CB2E97">
        <w:rPr>
          <w:rFonts w:ascii="Cambria" w:eastAsia="Times New Roman" w:hAnsi="Cambria" w:cs="Arial"/>
          <w:i/>
          <w:color w:val="333333"/>
          <w:kern w:val="36"/>
          <w:sz w:val="56"/>
          <w:szCs w:val="56"/>
          <w:lang w:eastAsia="ru-RU"/>
        </w:rPr>
        <w:t>«Х</w:t>
      </w:r>
      <w:r w:rsidR="00F12EF5">
        <w:rPr>
          <w:rFonts w:ascii="Cambria" w:eastAsia="Times New Roman" w:hAnsi="Cambria" w:cs="Arial"/>
          <w:i/>
          <w:color w:val="333333"/>
          <w:kern w:val="36"/>
          <w:sz w:val="56"/>
          <w:szCs w:val="56"/>
          <w:lang w:eastAsia="ru-RU"/>
        </w:rPr>
        <w:t xml:space="preserve">арактеристика </w:t>
      </w:r>
      <w:proofErr w:type="spellStart"/>
      <w:r w:rsidR="00F12EF5">
        <w:rPr>
          <w:rFonts w:ascii="Cambria" w:eastAsia="Times New Roman" w:hAnsi="Cambria" w:cs="Arial"/>
          <w:i/>
          <w:color w:val="333333"/>
          <w:kern w:val="36"/>
          <w:sz w:val="56"/>
          <w:szCs w:val="56"/>
          <w:lang w:eastAsia="ru-RU"/>
        </w:rPr>
        <w:t>здоровьесберегающе</w:t>
      </w:r>
      <w:bookmarkStart w:id="0" w:name="_GoBack"/>
      <w:bookmarkEnd w:id="0"/>
      <w:r w:rsidRPr="00CB2E97">
        <w:rPr>
          <w:rFonts w:ascii="Cambria" w:eastAsia="Times New Roman" w:hAnsi="Cambria" w:cs="Arial"/>
          <w:i/>
          <w:color w:val="333333"/>
          <w:kern w:val="36"/>
          <w:sz w:val="56"/>
          <w:szCs w:val="56"/>
          <w:lang w:eastAsia="ru-RU"/>
        </w:rPr>
        <w:t>й</w:t>
      </w:r>
      <w:proofErr w:type="spellEnd"/>
      <w:r w:rsidRPr="00CB2E97">
        <w:rPr>
          <w:rFonts w:ascii="Cambria" w:eastAsia="Times New Roman" w:hAnsi="Cambria" w:cs="Arial"/>
          <w:i/>
          <w:color w:val="333333"/>
          <w:kern w:val="36"/>
          <w:sz w:val="56"/>
          <w:szCs w:val="56"/>
          <w:lang w:eastAsia="ru-RU"/>
        </w:rPr>
        <w:t xml:space="preserve"> технологии»</w:t>
      </w:r>
    </w:p>
    <w:p w:rsidR="00A9653C" w:rsidRDefault="00A9653C" w:rsidP="00A9653C">
      <w:pPr>
        <w:rPr>
          <w:rFonts w:ascii="Cambria" w:hAnsi="Cambria"/>
          <w:sz w:val="72"/>
          <w:szCs w:val="72"/>
        </w:rPr>
      </w:pPr>
    </w:p>
    <w:p w:rsidR="00A9653C" w:rsidRDefault="00CB47B4" w:rsidP="00A9653C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sz w:val="52"/>
          <w:szCs w:val="52"/>
        </w:rPr>
        <w:t xml:space="preserve">                 </w:t>
      </w:r>
      <w:r w:rsidR="00A9653C">
        <w:rPr>
          <w:rFonts w:ascii="Cambria" w:hAnsi="Cambria"/>
          <w:sz w:val="52"/>
          <w:szCs w:val="52"/>
        </w:rPr>
        <w:t xml:space="preserve"> </w:t>
      </w:r>
      <w:r w:rsidR="00A9653C">
        <w:rPr>
          <w:rFonts w:ascii="Cambria" w:hAnsi="Cambria"/>
          <w:sz w:val="36"/>
          <w:szCs w:val="36"/>
        </w:rPr>
        <w:t xml:space="preserve">Провела воспитатель: Солдатова О.В.         </w:t>
      </w:r>
    </w:p>
    <w:p w:rsidR="00A9653C" w:rsidRDefault="00A9653C" w:rsidP="00A9653C">
      <w:pPr>
        <w:ind w:firstLine="142"/>
        <w:jc w:val="right"/>
        <w:rPr>
          <w:rFonts w:ascii="Cambria" w:hAnsi="Cambria"/>
          <w:sz w:val="36"/>
          <w:szCs w:val="36"/>
        </w:rPr>
      </w:pPr>
    </w:p>
    <w:p w:rsidR="00A9653C" w:rsidRDefault="00CB47B4" w:rsidP="00CB47B4">
      <w:pPr>
        <w:ind w:firstLine="142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                                                                             </w:t>
      </w:r>
      <w:r w:rsidR="00A9653C">
        <w:rPr>
          <w:rFonts w:ascii="Cambria" w:hAnsi="Cambria"/>
          <w:sz w:val="32"/>
          <w:szCs w:val="32"/>
        </w:rPr>
        <w:t>Дата: 17.10.2018г.</w:t>
      </w:r>
    </w:p>
    <w:p w:rsidR="00A9653C" w:rsidRDefault="00A9653C" w:rsidP="00A9653C">
      <w:pPr>
        <w:ind w:firstLine="142"/>
        <w:jc w:val="right"/>
        <w:rPr>
          <w:rFonts w:ascii="Cambria" w:hAnsi="Cambria"/>
          <w:sz w:val="36"/>
          <w:szCs w:val="36"/>
        </w:rPr>
      </w:pPr>
    </w:p>
    <w:p w:rsidR="00A9653C" w:rsidRDefault="00A9653C" w:rsidP="00A9653C">
      <w:pPr>
        <w:ind w:firstLine="142"/>
        <w:jc w:val="right"/>
        <w:rPr>
          <w:rFonts w:ascii="Cambria" w:hAnsi="Cambria"/>
          <w:sz w:val="36"/>
          <w:szCs w:val="36"/>
        </w:rPr>
      </w:pPr>
    </w:p>
    <w:p w:rsidR="00A9653C" w:rsidRDefault="00A9653C" w:rsidP="00A9653C">
      <w:pPr>
        <w:ind w:firstLine="142"/>
        <w:jc w:val="right"/>
        <w:rPr>
          <w:rFonts w:ascii="Cambria" w:hAnsi="Cambria"/>
          <w:sz w:val="36"/>
          <w:szCs w:val="36"/>
        </w:rPr>
      </w:pPr>
    </w:p>
    <w:p w:rsidR="00A9653C" w:rsidRDefault="00A9653C" w:rsidP="00A9653C">
      <w:pPr>
        <w:ind w:firstLine="142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2018г.</w:t>
      </w:r>
    </w:p>
    <w:p w:rsidR="00A9653C" w:rsidRDefault="00A9653C" w:rsidP="00A9653C">
      <w:pPr>
        <w:ind w:firstLine="142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Городской округ Химки</w:t>
      </w:r>
    </w:p>
    <w:p w:rsidR="00A9653C" w:rsidRDefault="00A9653C" w:rsidP="00A9653C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CB47B4" w:rsidRDefault="00CB47B4" w:rsidP="00A9653C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A9653C" w:rsidRPr="00CB2E97" w:rsidRDefault="00A9653C" w:rsidP="00A9653C">
      <w:pPr>
        <w:spacing w:before="150" w:after="450" w:line="288" w:lineRule="atLeast"/>
        <w:jc w:val="center"/>
        <w:outlineLvl w:val="0"/>
        <w:rPr>
          <w:rFonts w:ascii="Cambria" w:eastAsia="Times New Roman" w:hAnsi="Cambria" w:cs="Arial"/>
          <w:color w:val="333333"/>
          <w:kern w:val="36"/>
          <w:sz w:val="48"/>
          <w:szCs w:val="48"/>
          <w:lang w:eastAsia="ru-RU"/>
        </w:rPr>
      </w:pPr>
      <w:r w:rsidRPr="00CB2E97">
        <w:rPr>
          <w:rFonts w:ascii="Cambria" w:eastAsia="Times New Roman" w:hAnsi="Cambria" w:cs="Arial"/>
          <w:color w:val="333333"/>
          <w:kern w:val="36"/>
          <w:sz w:val="48"/>
          <w:szCs w:val="48"/>
          <w:lang w:eastAsia="ru-RU"/>
        </w:rPr>
        <w:lastRenderedPageBreak/>
        <w:t xml:space="preserve">«Характеристика </w:t>
      </w:r>
      <w:proofErr w:type="spellStart"/>
      <w:r w:rsidRPr="00CB2E97">
        <w:rPr>
          <w:rFonts w:ascii="Cambria" w:eastAsia="Times New Roman" w:hAnsi="Cambria" w:cs="Arial"/>
          <w:color w:val="333333"/>
          <w:kern w:val="36"/>
          <w:sz w:val="48"/>
          <w:szCs w:val="48"/>
          <w:lang w:eastAsia="ru-RU"/>
        </w:rPr>
        <w:t>здоровьесберегающей</w:t>
      </w:r>
      <w:proofErr w:type="spellEnd"/>
      <w:r w:rsidRPr="00CB2E97">
        <w:rPr>
          <w:rFonts w:ascii="Cambria" w:eastAsia="Times New Roman" w:hAnsi="Cambria" w:cs="Arial"/>
          <w:color w:val="333333"/>
          <w:kern w:val="36"/>
          <w:sz w:val="48"/>
          <w:szCs w:val="48"/>
          <w:lang w:eastAsia="ru-RU"/>
        </w:rPr>
        <w:t xml:space="preserve"> технологии»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это состояние полного физического,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психического и социального благополучия,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не просто отсутствие болезней или физических дефектов.»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(Всемирная Организация Здравоохранения)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современном обществе проблема сохранения и укрепления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детей является как никогда ранее актуальной. Это объясняется тем, что к ним предъявляются весьма высокие требования, соответствовать которым могут только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здоровые дети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о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можно говорить не только при отсутствии каких-либо заболеваний, но и при условии гармоничного нервно-психологического развития, высокой умственной и физической работоспособности.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Дошкольный возраст является решающим в формировании фундамента физического и психического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До 7 лет ребенок проходит огромный путь развития, именно в этот период идёт интенсивное развитие органов и становление функциональных систем организма. Очень важно именно на этом этапе сформировать у детей базу знаний и практических навыков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здорового образа жизни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осознанную потребность в систематических занятиях физической культурой и спортом.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в дошкольных учреждениях уделяется большое внимание </w:t>
      </w:r>
      <w:proofErr w:type="spellStart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здоровьесберегающим</w:t>
      </w:r>
      <w:proofErr w:type="spellEnd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технологиям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направлены на решение самой главной задачи современного дошкольного образования – сохранить, поддержать и обогатить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 детей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Неслучайно именно эти задачи являются приоритетными в программе модернизации российского образования.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Существует разнообразные формы и виды деятельности, направленные на сохранение и укрепление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воспитанников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Их комплекс мероприятий получил в настоящее время –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здоровьесберегающие</w:t>
      </w:r>
      <w:proofErr w:type="spellEnd"/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технологии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Здоровьесберегающая</w:t>
      </w:r>
      <w:proofErr w:type="spellEnd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технология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 дошкольном образовании – это целостная система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воспитательно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оздоровительных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коррекционных и профилактических мероприятий, которые осуществляются в процессе взаимодействия ребёнка и педагога, ребёнка и родителей, ребёнка и медицинского работника.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Физическая культура и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оздоровление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приоритетным направлением нашего дошкольного отделения. Вся работа строится на основе Программы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«Радуга»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Т. Н.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Дороновой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Программы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«Воспитываем детей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здоровыми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Ю. Ф.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Змановского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Программы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воспитывать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здорового ребенка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В. Г.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Аглямовской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парциальной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пограммы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Здоровый малыш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разработанной коллективом ДОУ, которая 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представляет целую систему физкультурно-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оздоровительных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коррекционных и закаливающих мероприятий.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 </w:t>
      </w:r>
      <w:proofErr w:type="spellStart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здоровьесберегающих</w:t>
      </w:r>
      <w:proofErr w:type="spellEnd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технологий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дошкольном </w:t>
      </w:r>
      <w:r w:rsidRPr="00BC72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образовании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сохранение и укрепление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детей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-сформировать у него необходимые знания, умения и навыки по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здоровому образу жизни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Основной задачей работы коллектива </w:t>
      </w:r>
      <w:r w:rsidRPr="00BC72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является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совершенствовать условия для организации образовательного процесса в целях сохранения укрепления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воспитанников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создать условия для их своевременного и полноценного психического развития;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обеспечить каждому ребенку возможность радостно и содержательно прожить период дошкольного детства.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Здоровьесберегающие</w:t>
      </w:r>
      <w:proofErr w:type="spellEnd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педагогические технологии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применяются в различных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видвх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деятельности и представлены </w:t>
      </w:r>
      <w:r w:rsidRPr="00BC72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как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технологии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сохранения и стимулирования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детей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технологии обучения ЗОЖ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коррекционные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технологии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Итак,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технологии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сохранения и стимулирования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 дошкольников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внедрены в практику работы нашего дошкольного отделения.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Утренняя гимнастика.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4061D9D" wp14:editId="59AB0872">
            <wp:extent cx="5309235" cy="2584450"/>
            <wp:effectExtent l="0" t="0" r="5715" b="6350"/>
            <wp:docPr id="1" name="Рисунок 1" descr="«Характеристика здоровьесберегающей технологии» (выступление на педсовет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Характеристика здоровьесберегающей технологии» (выступление на педсовете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16FD349" wp14:editId="0A095125">
            <wp:extent cx="5281295" cy="2211070"/>
            <wp:effectExtent l="0" t="0" r="0" b="0"/>
            <wp:docPr id="2" name="Рисунок 2" descr="https://www.maam.ru/upload/blogs/detsad-246297-14222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46297-14222051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Регулярная утренняя гимнастика укрепляют организм и способствуют повышению иммунитета детей. Утренняя гимнастика с детьми проводится ежедневно 10-15 мин. в группах. Музыка сопровождает каждое упражнение. У детей при этом формируются ритмические умения и навыки, способствует улучшению психологического и физиологического состояния организма ребёнка.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Каждое утро в нашем саду начинается с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оздоровительного бега по системе Ю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Ф.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Змановского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который утверждает об эффективности бега для воспитания выносливости, улучшения физических работоспособности детей. Бег – важнейшее средство для развития координации движений, улучшается работа сердца и органов дыхания. В летний период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оздоровительный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бег проводится на свежем воздухе до -10 градусов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спортивной площадке)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холодный период в группах босиком в одних шортах при температуре +17 градусов.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Корригирующая гимнастика.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27A9FB5" wp14:editId="554D9D1F">
            <wp:extent cx="5327650" cy="4898390"/>
            <wp:effectExtent l="0" t="0" r="6350" b="0"/>
            <wp:docPr id="3" name="Рисунок 3" descr="https://www.maam.ru/upload/blogs/detsad-246297-14222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46297-1422205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D919B36" wp14:editId="75FC1E23">
            <wp:extent cx="5318760" cy="3648075"/>
            <wp:effectExtent l="0" t="0" r="0" b="9525"/>
            <wp:docPr id="4" name="Рисунок 4" descr="https://www.maam.ru/upload/blogs/detsad-246297-142220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46297-14222022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Для профилактических целей изготовлены дорожка с ракушками, камушками разной величины, пуговицами, морской солью. Дети с удовольствием ходят по нему после утренней гимнастики босиком. Дорожка 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или мини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«тропа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прекрасно массажирует ступни детей, укрепляет мышцы и связочный аппарат стопы, защищая организм в целом.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убедились, что хождение босиком по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«тропе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оказывает благоприятное воздействие на закаливание детского организма. Рекомендуется детям с нарушением осанки, плоскостопием и в качестве профилактики болезней опорного свода стопы.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Динамический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«час»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или игры на прогулке.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41D1568" wp14:editId="4ACB17D0">
            <wp:extent cx="5281295" cy="3228340"/>
            <wp:effectExtent l="0" t="0" r="0" b="0"/>
            <wp:docPr id="5" name="Рисунок 5" descr="https://www.maam.ru/upload/blogs/detsad-246297-14222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46297-14222023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C5D6904" wp14:editId="5692B237">
            <wp:extent cx="5299710" cy="3228340"/>
            <wp:effectExtent l="0" t="0" r="0" b="0"/>
            <wp:docPr id="6" name="Рисунок 6" descr="https://www.maam.ru/upload/blogs/detsad-246297-142220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46297-14222023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Проводятся на дневной прогулке на свежем воздухе как разнообразные спортивные и подвижные игры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(малой, средней и высокой степени подвижности)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Они направлены на обучение двигательным умениям и навыкам (ходьбы, бега, прыжкам, упражнения для профилактики осанки и плоскостопия).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Подвижные игры.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4CBDA3F" wp14:editId="2B807CCD">
            <wp:extent cx="5327650" cy="2948305"/>
            <wp:effectExtent l="0" t="0" r="6350" b="4445"/>
            <wp:docPr id="7" name="Рисунок 7" descr="https://www.maam.ru/upload/blogs/detsad-246297-14222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46297-14222024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B409D1C" wp14:editId="78D836CD">
            <wp:extent cx="5318760" cy="3983990"/>
            <wp:effectExtent l="0" t="0" r="0" b="0"/>
            <wp:docPr id="8" name="Рисунок 8" descr="https://www.maam.ru/upload/blogs/detsad-246297-142220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46297-14222024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Подвижные и народные игры проводятся ежедневно, на прогулке и групповой комнате - малой со средней степенью подвижности. Игры подбираются в соответствии с возрастом ребенка. В игре развиваются силы ребенка, выносливее ноги, гибче тело, развивается находчивость, ловкость, сообразительность, стимулируется переход детского организма к более высокой ступени развития.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•Изучив методическую литературу и опыт работы нашего региона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(г. </w:t>
      </w:r>
      <w:proofErr w:type="spellStart"/>
      <w:proofErr w:type="gramStart"/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Стриживой</w:t>
      </w:r>
      <w:proofErr w:type="spellEnd"/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был</w:t>
      </w:r>
      <w:proofErr w:type="gram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разработан комплекс закаливающих мероприятий для дошкольников, с использованием нетрадиционных методов </w:t>
      </w:r>
      <w:r w:rsidRPr="00BC72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закаливания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«Тропа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9BB4B97" wp14:editId="414F8FBC">
            <wp:extent cx="5318760" cy="3648075"/>
            <wp:effectExtent l="0" t="0" r="0" b="9525"/>
            <wp:docPr id="9" name="Рисунок 9" descr="https://www.maam.ru/upload/blogs/detsad-246297-14222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46297-14222025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обмывания тела – руки, ноги, грудь, спина;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449FBC3" wp14:editId="454C20DC">
            <wp:extent cx="4039870" cy="5663565"/>
            <wp:effectExtent l="0" t="0" r="0" b="0"/>
            <wp:docPr id="10" name="Рисунок 10" descr="https://www.maam.ru/upload/blogs/detsad-246297-142220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46297-14222025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полоскание зева после еды;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4957A88" wp14:editId="458A6861">
            <wp:extent cx="5318760" cy="5551805"/>
            <wp:effectExtent l="0" t="0" r="0" b="0"/>
            <wp:docPr id="11" name="Рисунок 11" descr="https://www.maam.ru/upload/blogs/detsad-246297-14222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46297-14222027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Оживлялки</w:t>
      </w:r>
      <w:proofErr w:type="spellEnd"/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9D33B2F" wp14:editId="67927421">
            <wp:extent cx="5290185" cy="2519045"/>
            <wp:effectExtent l="0" t="0" r="5715" b="0"/>
            <wp:docPr id="12" name="Рисунок 12" descr="https://www.maam.ru/upload/blogs/detsad-246297-142220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46297-14222027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точечный массаж;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87E1211" wp14:editId="17880E97">
            <wp:extent cx="5309235" cy="3676015"/>
            <wp:effectExtent l="0" t="0" r="5715" b="635"/>
            <wp:docPr id="13" name="Рисунок 13" descr="https://www.maam.ru/upload/blogs/detsad-246297-142220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46297-14222028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дыхательная гимнастика.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9A4666F" wp14:editId="12FA9747">
            <wp:extent cx="5309235" cy="3134995"/>
            <wp:effectExtent l="0" t="0" r="5715" b="8255"/>
            <wp:docPr id="14" name="Рисунок 14" descr="https://www.maam.ru/upload/blogs/detsad-246297-14222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46297-14222029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Полоскание зева после еды.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Полоскание рта после еды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содо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-солевым раствором или отварами трав (фито-,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витамонотерапия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прием настоек в соответствии с комплексным планом </w:t>
      </w:r>
      <w:proofErr w:type="spellStart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оздоровления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лечебно-профилактических мероприятий для детей) - это лечебно-профилактическое направление работы по </w:t>
      </w:r>
      <w:proofErr w:type="spellStart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здоровьесбережению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детей в детском саду.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Взбадривающая гимнастика после дневного сна.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«</w:t>
      </w:r>
      <w:proofErr w:type="spellStart"/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Оживлялки</w:t>
      </w:r>
      <w:proofErr w:type="spellEnd"/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или взбадривающая гимнастика по системе В. Т. Кудрявцевой целесообразны для поднятия мышечного тонуса детей, позволяющие быстро встряхнуть с себя остатки сна. Игровая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оздоровительная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гимнастика проводится ежедневно после дневного сна 5-10 минут в постелях. Сон у детей без маечек и пижам. Во время сна проветривается помещение.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Закаливающие процедуры после сна.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водная процедура после дневного сна. Обширное умывание тела - лицо, руки, грудь, шея, ноги.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Дыхательная гимнастика.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28A484C" wp14:editId="7E046CB7">
            <wp:extent cx="5318760" cy="4516120"/>
            <wp:effectExtent l="0" t="0" r="0" b="0"/>
            <wp:docPr id="15" name="Рисунок 15" descr="https://www.maam.ru/upload/blogs/detsad-246297-14222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46297-14222029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Дыхательная гимнастика - это комплекс упражнений, основанный на принципе задержки дыхания. Разработан А. Стрельниковой и К. Бутейко для избавления от недугов и укрепления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средство против кашля, для профилактики и лечения болезней, для укрепления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Эти упражнения являются прекрасным средством для развития правильного дыхания органов дыхания, укрепляет основную дыхательную мышцу (диафрагму, мышцы брюшного пресса.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10. Точечный массаж.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ACB91E8" wp14:editId="3EA93AA3">
            <wp:extent cx="5309235" cy="3676015"/>
            <wp:effectExtent l="0" t="0" r="5715" b="635"/>
            <wp:docPr id="16" name="Рисунок 16" descr="https://www.maam.ru/upload/blogs/detsad-246297-14222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46297-14222030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Точечный массаж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 методике А. А. Уманской)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как элемент психофизической тренировки способствует расслаблению мышц и снятию нервно-эмоционального напряжения. Самомассаж или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«Гимнастика маленьких волшебников»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проводится в игровой форме в виде пятиминутки. Делая массаж определенной части тела, ребенок воздействует на весь организм в целом. Самомассаж - улучшает кровообращение, помогает нормализовать работу внутренних органов. Упражнения точечного массажа является профилактикой простудных заболеваний.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11. Динамические паузы во время занятий.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Динамические паузы проводятся во время занятий, 2-5 мин., по мере утомляемости детей. Во время их проведения включаются элементы гимнастики для глаз, дыхательной, пальчиковой гимнастики и других в зависимости от вида занятия.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12. Пальчиковая гимнастика.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D3B5262" wp14:editId="67D46B44">
            <wp:extent cx="5318760" cy="3947160"/>
            <wp:effectExtent l="0" t="0" r="0" b="0"/>
            <wp:docPr id="17" name="Рисунок 17" descr="https://www.maam.ru/upload/blogs/detsad-246297-142220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46297-14222031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Проводится в любой удобный отрезок времени индивидуально, с подгруппой и всей группой ежедневно. Тренирует мелкую моторику, стимулирует речь, пространственное мышление, внимание, кровообращение, воображение, быстроту реакции. Полезна всем детям, особенно с речевыми проблемами.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Оздоровительно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-профилактическая работа с детьми, для сохранения и укрепления их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ведется под наблюдением медицинской сестрой нашего дошкольного отделения.</w:t>
      </w:r>
    </w:p>
    <w:p w:rsidR="00A9653C" w:rsidRPr="00BC72AC" w:rsidRDefault="00A9653C" w:rsidP="00A965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Медицинская сестра в нашем ДОУ, осуществляет контроль за соблюдением санитарно-противоэпидемического режима, санитарным состоянием помещения и участка детского дошкольного учреждения, готовит детей к врачебному осмотру, проводит антропометрические измерения (вес, рост ребенка, профилактические прививки. Периодически ею проводятся беседы с родителями, даются необходимые рекомендации воспитателям групп и другим сотрудникам, работающим с детьми.</w:t>
      </w:r>
    </w:p>
    <w:p w:rsidR="00A9653C" w:rsidRPr="00BC72AC" w:rsidRDefault="00A9653C" w:rsidP="00A965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B23FEAC" wp14:editId="0EEDE6B4">
            <wp:extent cx="5309235" cy="3983990"/>
            <wp:effectExtent l="0" t="0" r="5715" b="0"/>
            <wp:docPr id="18" name="Рисунок 18" descr="https://www.maam.ru/upload/blogs/detsad-246297-14222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46297-14222032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Работа с родителями по </w:t>
      </w:r>
      <w:proofErr w:type="spellStart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здоровьесберегающей</w:t>
      </w:r>
      <w:proofErr w:type="spellEnd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деятельности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Наглядные стенды знакомят родителей с жизнью группы, с возрастными физиологическими особенностями детей. Широко используется информация в родительских уголках, в папках-передвижках (консультации на разные </w:t>
      </w:r>
      <w:r w:rsidRPr="00BC72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темы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«Развитие ребёнка и его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здоровье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«Игры с движениями»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«Движение - основа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«Формирование правильной осанки и профилактика её нарушений»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«Зимние игры с ребенком»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т. д., которые позволяют привлечь родителей к совместным усилиям по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оздоровлению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детского организма в течение всего пребывания в дошкольном учреждении.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Действуя целенаправленно и совместно с родителями, мы добились систематического посещения закаливающих мероприятий, что положительно сказывается на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 детей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ВЫВОД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Таким образом, мы пришли к выводу, что сохранение и улучшения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ребенка в один из самых ответственных периодов его жизни, необходимо комплексное внимание к состоянию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детей со стороны воспитателей, инструктора по ФИЗО, медицинского персонала и родителей дошкольного образовательного учреждения.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Перечень </w:t>
      </w:r>
      <w:proofErr w:type="spellStart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здоровьесберегающей</w:t>
      </w:r>
      <w:proofErr w:type="spellEnd"/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технологий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образовательном процессе дошкольного образовательного </w:t>
      </w:r>
      <w:r w:rsidRPr="00BC72AC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учреждения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Программа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Здоровый дошкольник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Ю. Ф.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Змановский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Авторская программа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воспитывать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здорового ребенка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В. Г.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Аглямовский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«Развивиающая педагогика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оздоровления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В. Т. Кудрявцев.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4.«Система комплексных мероприятий по </w:t>
      </w:r>
      <w:r w:rsidRPr="00BC72A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оздоровлению детей в ДОУ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 М. Н. Кузнецова.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5.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«Игровой самомассаж»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Т. В.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Нестерюк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«Диагностика культуры 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здоровья дошкольников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В. А.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Дергунская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Здоровьесберегающая система ДОУ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Павлова М. А., </w:t>
      </w:r>
      <w:proofErr w:type="spellStart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Лысогорская</w:t>
      </w:r>
      <w:proofErr w:type="spellEnd"/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М. В.</w:t>
      </w:r>
    </w:p>
    <w:p w:rsidR="00A9653C" w:rsidRPr="00BC72AC" w:rsidRDefault="00A9653C" w:rsidP="00A965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Программа 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C72AC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Здоровый малыш</w:t>
      </w:r>
      <w:r w:rsidRPr="00BC72A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C72A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разработанная коллективом ДОУ.</w:t>
      </w:r>
    </w:p>
    <w:p w:rsidR="00A9653C" w:rsidRDefault="00A9653C" w:rsidP="00A9653C"/>
    <w:p w:rsidR="00B74FF6" w:rsidRDefault="00B74FF6" w:rsidP="00A9653C"/>
    <w:sectPr w:rsidR="00B74FF6" w:rsidSect="00CB2E97">
      <w:pgSz w:w="11906" w:h="16838"/>
      <w:pgMar w:top="1134" w:right="850" w:bottom="1134" w:left="993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FF6"/>
    <w:rsid w:val="00A9653C"/>
    <w:rsid w:val="00B74FF6"/>
    <w:rsid w:val="00CB47B4"/>
    <w:rsid w:val="00F1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8BE04"/>
  <w15:chartTrackingRefBased/>
  <w15:docId w15:val="{97CBF1BB-7EC7-4191-B4CC-94922B50E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1632</Words>
  <Characters>9306</Characters>
  <Application>Microsoft Office Word</Application>
  <DocSecurity>0</DocSecurity>
  <Lines>77</Lines>
  <Paragraphs>21</Paragraphs>
  <ScaleCrop>false</ScaleCrop>
  <Company>HP</Company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Великий Творец</dc:creator>
  <cp:keywords/>
  <dc:description/>
  <cp:lastModifiedBy>Великий Творец</cp:lastModifiedBy>
  <cp:revision>5</cp:revision>
  <dcterms:created xsi:type="dcterms:W3CDTF">2020-01-08T10:30:00Z</dcterms:created>
  <dcterms:modified xsi:type="dcterms:W3CDTF">2020-01-09T21:33:00Z</dcterms:modified>
</cp:coreProperties>
</file>